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720A" w14:textId="18127CF3" w:rsidR="00E87ADD" w:rsidRPr="007002E7" w:rsidRDefault="007002E7" w:rsidP="0002063C">
      <w:pPr>
        <w:pStyle w:val="BodyText"/>
        <w:tabs>
          <w:tab w:val="left" w:pos="8475"/>
        </w:tabs>
        <w:spacing w:after="240"/>
        <w:jc w:val="center"/>
        <w:rPr>
          <w:rFonts w:ascii="Georgia" w:hAnsi="Georgia"/>
          <w:b/>
          <w:sz w:val="32"/>
          <w:szCs w:val="32"/>
          <w:u w:val="single"/>
        </w:rPr>
      </w:pPr>
      <w:r w:rsidRPr="007002E7">
        <w:rPr>
          <w:rFonts w:ascii="Georgia" w:hAnsi="Georgia"/>
          <w:b/>
          <w:sz w:val="32"/>
          <w:szCs w:val="32"/>
          <w:u w:val="single"/>
        </w:rPr>
        <w:t>NDIGI GREENFIELDS CBO</w:t>
      </w:r>
      <w:r w:rsidRPr="007002E7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7002E7">
        <w:rPr>
          <w:rFonts w:ascii="Georgia" w:hAnsi="Georgia"/>
          <w:b/>
          <w:sz w:val="32"/>
          <w:szCs w:val="32"/>
          <w:u w:val="single"/>
        </w:rPr>
        <w:t>-</w:t>
      </w:r>
      <w:r w:rsidR="001320D9" w:rsidRPr="007002E7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7002E7">
        <w:rPr>
          <w:rFonts w:ascii="Georgia" w:hAnsi="Georgia"/>
          <w:b/>
          <w:sz w:val="32"/>
          <w:szCs w:val="32"/>
          <w:u w:val="single"/>
        </w:rPr>
        <w:t>KS 1758 Audit Proposed Corrective Actions.</w:t>
      </w:r>
    </w:p>
    <w:p w14:paraId="2430B7C9" w14:textId="16A9B20B" w:rsidR="00A72E0B" w:rsidRPr="00495462" w:rsidRDefault="00E87ADD" w:rsidP="0002063C">
      <w:pPr>
        <w:pStyle w:val="BodyText"/>
        <w:tabs>
          <w:tab w:val="left" w:pos="8475"/>
        </w:tabs>
        <w:spacing w:after="240"/>
        <w:rPr>
          <w:rFonts w:asciiTheme="minorHAnsi" w:hAnsiTheme="minorHAnsi" w:cstheme="minorHAnsi"/>
          <w:bCs/>
          <w:sz w:val="22"/>
          <w:szCs w:val="22"/>
        </w:rPr>
      </w:pPr>
      <w:r w:rsidRPr="00495462">
        <w:rPr>
          <w:rFonts w:asciiTheme="minorHAnsi" w:hAnsiTheme="minorHAnsi" w:cstheme="minorHAnsi"/>
          <w:bCs/>
          <w:sz w:val="22"/>
          <w:szCs w:val="22"/>
        </w:rPr>
        <w:t xml:space="preserve">Based on the </w:t>
      </w:r>
      <w:r w:rsidR="000F254F" w:rsidRPr="00495462">
        <w:rPr>
          <w:rFonts w:asciiTheme="minorHAnsi" w:hAnsiTheme="minorHAnsi" w:cstheme="minorHAnsi"/>
          <w:bCs/>
          <w:sz w:val="22"/>
          <w:szCs w:val="22"/>
        </w:rPr>
        <w:t>Organization’s</w:t>
      </w:r>
      <w:r w:rsidR="00691841" w:rsidRPr="00495462">
        <w:rPr>
          <w:rFonts w:asciiTheme="minorHAnsi" w:hAnsiTheme="minorHAnsi" w:cstheme="minorHAnsi"/>
          <w:bCs/>
          <w:sz w:val="22"/>
          <w:szCs w:val="22"/>
        </w:rPr>
        <w:t xml:space="preserve"> procedure for handling non-compliance,</w:t>
      </w:r>
      <w:r w:rsidR="000F254F" w:rsidRPr="0049546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7002E7" w:rsidRPr="00495462">
        <w:rPr>
          <w:rFonts w:asciiTheme="minorHAnsi" w:hAnsiTheme="minorHAnsi" w:cstheme="minorHAnsi"/>
          <w:bCs/>
          <w:sz w:val="22"/>
          <w:szCs w:val="22"/>
        </w:rPr>
        <w:t>Ndigi</w:t>
      </w:r>
      <w:proofErr w:type="spellEnd"/>
      <w:r w:rsidR="007002E7" w:rsidRPr="00495462">
        <w:rPr>
          <w:rFonts w:asciiTheme="minorHAnsi" w:hAnsiTheme="minorHAnsi" w:cstheme="minorHAnsi"/>
          <w:bCs/>
          <w:sz w:val="22"/>
          <w:szCs w:val="22"/>
        </w:rPr>
        <w:t xml:space="preserve"> Greenfields </w:t>
      </w:r>
      <w:r w:rsidR="007002E7" w:rsidRPr="00495462">
        <w:rPr>
          <w:rFonts w:asciiTheme="minorHAnsi" w:hAnsiTheme="minorHAnsi" w:cstheme="minorHAnsi"/>
          <w:bCs/>
          <w:sz w:val="22"/>
          <w:szCs w:val="22"/>
        </w:rPr>
        <w:t>CBO</w:t>
      </w:r>
      <w:r w:rsidR="007002E7" w:rsidRPr="0049546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91841" w:rsidRPr="00495462">
        <w:rPr>
          <w:rFonts w:asciiTheme="minorHAnsi" w:hAnsiTheme="minorHAnsi" w:cstheme="minorHAnsi"/>
          <w:bCs/>
          <w:sz w:val="22"/>
          <w:szCs w:val="22"/>
        </w:rPr>
        <w:t>is committed to ensure adequate and effective management of correcting failures identified during the audit.</w:t>
      </w:r>
      <w:r w:rsidR="00D7290A" w:rsidRPr="0049546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F254F" w:rsidRPr="00495462">
        <w:rPr>
          <w:rFonts w:asciiTheme="minorHAnsi" w:hAnsiTheme="minorHAnsi" w:cstheme="minorHAnsi"/>
          <w:bCs/>
          <w:sz w:val="22"/>
          <w:szCs w:val="22"/>
        </w:rPr>
        <w:t>They are</w:t>
      </w:r>
      <w:r w:rsidR="00D7290A" w:rsidRPr="00495462">
        <w:rPr>
          <w:rFonts w:asciiTheme="minorHAnsi" w:hAnsiTheme="minorHAnsi" w:cstheme="minorHAnsi"/>
          <w:bCs/>
          <w:sz w:val="22"/>
          <w:szCs w:val="22"/>
        </w:rPr>
        <w:t xml:space="preserve"> committed to having an 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>efficient</w:t>
      </w:r>
      <w:r w:rsidR="00D7290A" w:rsidRPr="00495462">
        <w:rPr>
          <w:rFonts w:asciiTheme="minorHAnsi" w:hAnsiTheme="minorHAnsi" w:cstheme="minorHAnsi"/>
          <w:bCs/>
          <w:sz w:val="22"/>
          <w:szCs w:val="22"/>
        </w:rPr>
        <w:t xml:space="preserve"> system and continuous improvement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 xml:space="preserve"> as </w:t>
      </w:r>
      <w:r w:rsidR="000F254F" w:rsidRPr="00495462">
        <w:rPr>
          <w:rFonts w:asciiTheme="minorHAnsi" w:hAnsiTheme="minorHAnsi" w:cstheme="minorHAnsi"/>
          <w:bCs/>
          <w:sz w:val="22"/>
          <w:szCs w:val="22"/>
        </w:rPr>
        <w:t>they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 xml:space="preserve"> comply </w:t>
      </w:r>
      <w:r w:rsidR="0002063C" w:rsidRPr="00495462">
        <w:rPr>
          <w:rFonts w:asciiTheme="minorHAnsi" w:hAnsiTheme="minorHAnsi" w:cstheme="minorHAnsi"/>
          <w:bCs/>
          <w:sz w:val="22"/>
          <w:szCs w:val="22"/>
        </w:rPr>
        <w:t>with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 xml:space="preserve"> the KS1758 COP</w:t>
      </w:r>
      <w:r w:rsidR="00D7290A" w:rsidRPr="00495462">
        <w:rPr>
          <w:rFonts w:asciiTheme="minorHAnsi" w:hAnsiTheme="minorHAnsi" w:cstheme="minorHAnsi"/>
          <w:bCs/>
          <w:sz w:val="22"/>
          <w:szCs w:val="22"/>
        </w:rPr>
        <w:t xml:space="preserve">. The 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>following are prop</w:t>
      </w:r>
      <w:r w:rsidR="0002063C" w:rsidRPr="00495462">
        <w:rPr>
          <w:rFonts w:asciiTheme="minorHAnsi" w:hAnsiTheme="minorHAnsi" w:cstheme="minorHAnsi"/>
          <w:bCs/>
          <w:sz w:val="22"/>
          <w:szCs w:val="22"/>
        </w:rPr>
        <w:t>o</w:t>
      </w:r>
      <w:r w:rsidR="003749A6" w:rsidRPr="00495462">
        <w:rPr>
          <w:rFonts w:asciiTheme="minorHAnsi" w:hAnsiTheme="minorHAnsi" w:cstheme="minorHAnsi"/>
          <w:bCs/>
          <w:sz w:val="22"/>
          <w:szCs w:val="22"/>
        </w:rPr>
        <w:t xml:space="preserve">sed </w:t>
      </w:r>
      <w:r w:rsidR="0002063C" w:rsidRPr="00495462">
        <w:rPr>
          <w:rFonts w:asciiTheme="minorHAnsi" w:hAnsiTheme="minorHAnsi" w:cstheme="minorHAnsi"/>
          <w:bCs/>
          <w:sz w:val="22"/>
          <w:szCs w:val="22"/>
        </w:rPr>
        <w:t xml:space="preserve">corrective actions for each non-compliance identified. </w:t>
      </w:r>
    </w:p>
    <w:tbl>
      <w:tblPr>
        <w:tblW w:w="1549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0"/>
        <w:gridCol w:w="4253"/>
        <w:gridCol w:w="2481"/>
        <w:gridCol w:w="3607"/>
        <w:gridCol w:w="3607"/>
      </w:tblGrid>
      <w:tr w:rsidR="0006406B" w:rsidRPr="0006406B" w14:paraId="44D604B2" w14:textId="77777777" w:rsidTr="0006406B">
        <w:trPr>
          <w:trHeight w:val="402"/>
        </w:trPr>
        <w:tc>
          <w:tcPr>
            <w:tcW w:w="1550" w:type="dxa"/>
            <w:shd w:val="clear" w:color="auto" w:fill="FFFFFF" w:themeFill="background1"/>
          </w:tcPr>
          <w:p w14:paraId="7C075ECD" w14:textId="77777777" w:rsidR="0006406B" w:rsidRPr="0006406B" w:rsidRDefault="0006406B" w:rsidP="00D87402">
            <w:pPr>
              <w:pStyle w:val="TableParagraph"/>
              <w:spacing w:line="240" w:lineRule="auto"/>
              <w:ind w:left="0" w:right="99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CLAUSE</w:t>
            </w:r>
          </w:p>
        </w:tc>
        <w:tc>
          <w:tcPr>
            <w:tcW w:w="4253" w:type="dxa"/>
            <w:shd w:val="clear" w:color="auto" w:fill="FFFFFF" w:themeFill="background1"/>
          </w:tcPr>
          <w:p w14:paraId="41CCD4EF" w14:textId="7C92B163" w:rsidR="0006406B" w:rsidRPr="0006406B" w:rsidRDefault="0006406B" w:rsidP="00D87402">
            <w:pPr>
              <w:pStyle w:val="TableParagraph"/>
              <w:spacing w:line="240" w:lineRule="auto"/>
              <w:ind w:right="1163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CORRECTIVE ACTION REQUEST</w:t>
            </w:r>
          </w:p>
        </w:tc>
        <w:tc>
          <w:tcPr>
            <w:tcW w:w="2481" w:type="dxa"/>
            <w:shd w:val="clear" w:color="auto" w:fill="FFFFFF" w:themeFill="background1"/>
          </w:tcPr>
          <w:p w14:paraId="6A11B568" w14:textId="74D664B9" w:rsidR="0006406B" w:rsidRPr="0006406B" w:rsidRDefault="0006406B" w:rsidP="00D024B9">
            <w:pPr>
              <w:pStyle w:val="TableParagraph"/>
              <w:spacing w:line="240" w:lineRule="auto"/>
              <w:ind w:right="425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ROOT CAUSE ANALYSIS</w:t>
            </w:r>
          </w:p>
        </w:tc>
        <w:tc>
          <w:tcPr>
            <w:tcW w:w="3607" w:type="dxa"/>
            <w:shd w:val="clear" w:color="auto" w:fill="FFFFFF" w:themeFill="background1"/>
          </w:tcPr>
          <w:p w14:paraId="446935CA" w14:textId="77777777" w:rsidR="0006406B" w:rsidRPr="0006406B" w:rsidRDefault="0006406B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PROPOSED CORRECTIVE ACTION</w:t>
            </w:r>
          </w:p>
        </w:tc>
        <w:tc>
          <w:tcPr>
            <w:tcW w:w="3607" w:type="dxa"/>
            <w:shd w:val="clear" w:color="auto" w:fill="FFFFFF" w:themeFill="background1"/>
          </w:tcPr>
          <w:p w14:paraId="13416C83" w14:textId="55683DF6" w:rsidR="0006406B" w:rsidRPr="0006406B" w:rsidRDefault="0006406B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06406B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CORRECTIVE EVIDENCE</w:t>
            </w:r>
          </w:p>
          <w:p w14:paraId="4FECA72B" w14:textId="4723588C" w:rsidR="0006406B" w:rsidRPr="0006406B" w:rsidRDefault="0006406B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06406B" w:rsidRPr="0006406B" w14:paraId="2E6FE072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2096EFFF" w14:textId="688088EA" w:rsidR="007700EC" w:rsidRPr="008E0AFF" w:rsidRDefault="00C94335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0AFF">
              <w:rPr>
                <w:rFonts w:asciiTheme="majorHAnsi" w:hAnsiTheme="majorHAnsi" w:cstheme="majorHAnsi"/>
                <w:bCs/>
                <w:sz w:val="20"/>
                <w:szCs w:val="20"/>
              </w:rPr>
              <w:t>19.1</w:t>
            </w:r>
          </w:p>
          <w:p w14:paraId="05F8CE81" w14:textId="0EAEF1D7" w:rsidR="0006406B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Legal </w:t>
            </w:r>
            <w:r w:rsidR="007700EC" w:rsidRPr="008E0AFF">
              <w:rPr>
                <w:rFonts w:asciiTheme="majorHAnsi" w:hAnsiTheme="majorHAnsi" w:cstheme="majorHAnsi"/>
                <w:bCs/>
                <w:sz w:val="20"/>
                <w:szCs w:val="20"/>
              </w:rPr>
              <w:t>&amp; regulatory requirements</w:t>
            </w:r>
          </w:p>
        </w:tc>
        <w:tc>
          <w:tcPr>
            <w:tcW w:w="4253" w:type="dxa"/>
            <w:shd w:val="clear" w:color="auto" w:fill="FFFFFF" w:themeFill="background1"/>
          </w:tcPr>
          <w:p w14:paraId="3516D559" w14:textId="76F6AE05" w:rsidR="0006406B" w:rsidRPr="0006406B" w:rsidRDefault="00AF0119" w:rsidP="007002E7">
            <w:pPr>
              <w:pStyle w:val="TableParagraph"/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The </w:t>
            </w:r>
            <w:r w:rsidR="00C94335">
              <w:rPr>
                <w:rFonts w:asciiTheme="minorHAnsi" w:hAnsiTheme="minorHAnsi" w:cstheme="minorHAnsi"/>
                <w:bCs/>
              </w:rPr>
              <w:t xml:space="preserve">organization’s county business </w:t>
            </w:r>
            <w:r w:rsidR="00C94335" w:rsidRPr="00C94335">
              <w:rPr>
                <w:rFonts w:asciiTheme="minorHAnsi" w:hAnsiTheme="minorHAnsi" w:cstheme="minorHAnsi"/>
                <w:bCs/>
              </w:rPr>
              <w:t>Licence</w:t>
            </w:r>
            <w:r w:rsidR="00C94335">
              <w:rPr>
                <w:rFonts w:asciiTheme="minorHAnsi" w:hAnsiTheme="minorHAnsi" w:cstheme="minorHAnsi"/>
                <w:bCs/>
              </w:rPr>
              <w:t xml:space="preserve"> had expired on 31.12.2022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480390CC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4BD6B74D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0742F2F9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0AE4155F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1C530366" w14:textId="2611619C" w:rsidR="007700EC" w:rsidRDefault="00C94335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C94335">
              <w:rPr>
                <w:rFonts w:asciiTheme="minorHAnsi" w:hAnsiTheme="minorHAnsi" w:cstheme="minorHAnsi"/>
                <w:bCs/>
              </w:rPr>
              <w:t>10.3</w:t>
            </w:r>
          </w:p>
          <w:p w14:paraId="7A82A3A0" w14:textId="38559D8C" w:rsidR="0006406B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445745">
              <w:rPr>
                <w:rFonts w:asciiTheme="minorHAnsi" w:hAnsiTheme="minorHAnsi" w:cstheme="minorHAnsi"/>
                <w:bCs/>
              </w:rPr>
              <w:t>M</w:t>
            </w:r>
            <w:r w:rsidR="00445745" w:rsidRPr="00445745">
              <w:rPr>
                <w:rFonts w:asciiTheme="minorHAnsi" w:hAnsiTheme="minorHAnsi" w:cstheme="minorHAnsi"/>
                <w:bCs/>
              </w:rPr>
              <w:t>ajor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052832CB" w14:textId="77777777" w:rsidR="0006406B" w:rsidRDefault="00C94335" w:rsidP="007002E7">
            <w:pPr>
              <w:pStyle w:val="Table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The </w:t>
            </w:r>
            <w:r w:rsidRPr="00C94335">
              <w:rPr>
                <w:rFonts w:asciiTheme="minorHAnsi" w:hAnsiTheme="minorHAnsi" w:cstheme="minorHAnsi"/>
                <w:bCs/>
              </w:rPr>
              <w:t xml:space="preserve">Scale ref SF 400 </w:t>
            </w:r>
            <w:r>
              <w:rPr>
                <w:rFonts w:asciiTheme="minorHAnsi" w:hAnsiTheme="minorHAnsi" w:cstheme="minorHAnsi"/>
                <w:bCs/>
              </w:rPr>
              <w:t xml:space="preserve">for weighing powder chemicals was </w:t>
            </w:r>
            <w:r w:rsidRPr="00C94335">
              <w:rPr>
                <w:rFonts w:asciiTheme="minorHAnsi" w:hAnsiTheme="minorHAnsi" w:cstheme="minorHAnsi"/>
                <w:bCs/>
              </w:rPr>
              <w:t>not calibrated</w:t>
            </w:r>
            <w:r w:rsidR="008E0AFF">
              <w:rPr>
                <w:rFonts w:asciiTheme="minorHAnsi" w:hAnsiTheme="minorHAnsi" w:cstheme="minorHAnsi"/>
                <w:bCs/>
              </w:rPr>
              <w:t>.</w:t>
            </w:r>
          </w:p>
          <w:p w14:paraId="00CC1E3A" w14:textId="0A25ABED" w:rsidR="008E0AFF" w:rsidRPr="0006406B" w:rsidRDefault="008E0AFF" w:rsidP="007002E7">
            <w:pPr>
              <w:pStyle w:val="Table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>knapsack Calibration Record –</w:t>
            </w:r>
            <w:r w:rsidR="007002E7">
              <w:rPr>
                <w:rFonts w:asciiTheme="minorHAnsi" w:hAnsiTheme="minorHAnsi" w:cstheme="minorHAnsi"/>
                <w:bCs/>
              </w:rPr>
              <w:t xml:space="preserve"> </w:t>
            </w:r>
            <w:r w:rsidRPr="008E0AFF">
              <w:rPr>
                <w:rFonts w:asciiTheme="minorHAnsi" w:hAnsiTheme="minorHAnsi" w:cstheme="minorHAnsi"/>
                <w:bCs/>
              </w:rPr>
              <w:t>NKJ1+ NKJ2 not available for December 2022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31B0362B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501AD1B5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2FEBFA0A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52F9E0E8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6322EB85" w14:textId="03DA6708" w:rsidR="007700EC" w:rsidRDefault="00445745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445745">
              <w:rPr>
                <w:rFonts w:asciiTheme="minorHAnsi" w:hAnsiTheme="minorHAnsi" w:cstheme="minorHAnsi"/>
                <w:bCs/>
              </w:rPr>
              <w:t>12.2.1A</w:t>
            </w:r>
          </w:p>
          <w:p w14:paraId="6B1498C7" w14:textId="6AAB7875" w:rsidR="0006406B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445745">
              <w:rPr>
                <w:rFonts w:asciiTheme="minorHAnsi" w:hAnsiTheme="minorHAnsi" w:cstheme="minorHAnsi"/>
                <w:bCs/>
              </w:rPr>
              <w:t>M</w:t>
            </w:r>
            <w:r w:rsidR="00445745" w:rsidRPr="00445745">
              <w:rPr>
                <w:rFonts w:asciiTheme="minorHAnsi" w:hAnsiTheme="minorHAnsi" w:cstheme="minorHAnsi"/>
                <w:bCs/>
              </w:rPr>
              <w:t>ajor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1035FE23" w14:textId="62D2948A" w:rsidR="0006406B" w:rsidRPr="0006406B" w:rsidRDefault="00445745" w:rsidP="00AF0119">
            <w:pPr>
              <w:pStyle w:val="TableParagraph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r w:rsidRPr="00445745">
              <w:rPr>
                <w:rFonts w:asciiTheme="minorHAnsi" w:hAnsiTheme="minorHAnsi" w:cstheme="minorHAnsi"/>
                <w:bCs/>
              </w:rPr>
              <w:t xml:space="preserve">Beno carp 100SC </w:t>
            </w:r>
            <w:r>
              <w:rPr>
                <w:rFonts w:asciiTheme="minorHAnsi" w:hAnsiTheme="minorHAnsi" w:cstheme="minorHAnsi"/>
                <w:bCs/>
              </w:rPr>
              <w:t xml:space="preserve">found in the chemical store and was I use but is </w:t>
            </w:r>
            <w:r w:rsidRPr="00445745">
              <w:rPr>
                <w:rFonts w:asciiTheme="minorHAnsi" w:hAnsiTheme="minorHAnsi" w:cstheme="minorHAnsi"/>
                <w:bCs/>
              </w:rPr>
              <w:t xml:space="preserve">not </w:t>
            </w:r>
            <w:r w:rsidR="00AF0119">
              <w:rPr>
                <w:rFonts w:asciiTheme="minorHAnsi" w:hAnsiTheme="minorHAnsi" w:cstheme="minorHAnsi"/>
                <w:bCs/>
              </w:rPr>
              <w:t xml:space="preserve">PCPB </w:t>
            </w:r>
            <w:r w:rsidRPr="00445745">
              <w:rPr>
                <w:rFonts w:asciiTheme="minorHAnsi" w:hAnsiTheme="minorHAnsi" w:cstheme="minorHAnsi"/>
                <w:bCs/>
              </w:rPr>
              <w:t>approved for use in the certifiable crops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0263314D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32670D5F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3678CA69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36758869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63D035B8" w14:textId="0225F18D" w:rsidR="007700EC" w:rsidRDefault="007700EC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7700EC">
              <w:rPr>
                <w:rFonts w:asciiTheme="minorHAnsi" w:hAnsiTheme="minorHAnsi" w:cstheme="minorHAnsi"/>
                <w:bCs/>
              </w:rPr>
              <w:t>12.3.14.4A</w:t>
            </w:r>
          </w:p>
          <w:p w14:paraId="708D46EC" w14:textId="02689B99" w:rsidR="0006406B" w:rsidRPr="0006406B" w:rsidRDefault="007002E7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7700EC">
              <w:rPr>
                <w:rFonts w:asciiTheme="minorHAnsi" w:hAnsiTheme="minorHAnsi" w:cstheme="minorHAnsi"/>
                <w:bCs/>
              </w:rPr>
              <w:t xml:space="preserve">Legal </w:t>
            </w:r>
            <w:r w:rsidR="007700EC" w:rsidRPr="007700EC">
              <w:rPr>
                <w:rFonts w:asciiTheme="minorHAnsi" w:hAnsiTheme="minorHAnsi" w:cstheme="minorHAnsi"/>
                <w:bCs/>
              </w:rPr>
              <w:t>&amp; regulatory requirements</w:t>
            </w:r>
          </w:p>
        </w:tc>
        <w:tc>
          <w:tcPr>
            <w:tcW w:w="4253" w:type="dxa"/>
            <w:shd w:val="clear" w:color="auto" w:fill="FFFFFF" w:themeFill="background1"/>
          </w:tcPr>
          <w:p w14:paraId="76E6B6F4" w14:textId="3EB5E988" w:rsidR="0006406B" w:rsidRPr="0006406B" w:rsidRDefault="007700EC" w:rsidP="007700EC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7700EC">
              <w:rPr>
                <w:rFonts w:asciiTheme="minorHAnsi" w:hAnsiTheme="minorHAnsi" w:cstheme="minorHAnsi"/>
                <w:bCs/>
              </w:rPr>
              <w:t>Empty PPP containers were found triple rinsed, not punctured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0C05AC26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50A9EADF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21A44847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377118D4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55FEFBF6" w14:textId="718CA258" w:rsidR="0006406B" w:rsidRPr="0006406B" w:rsidRDefault="00EB2781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EB2781">
              <w:rPr>
                <w:rFonts w:asciiTheme="minorHAnsi" w:hAnsiTheme="minorHAnsi" w:cstheme="minorHAnsi"/>
                <w:bCs/>
              </w:rPr>
              <w:t>12.3.10.4A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002E7" w:rsidRPr="00EB2781">
              <w:rPr>
                <w:rFonts w:asciiTheme="minorHAnsi" w:hAnsiTheme="minorHAnsi" w:cstheme="minorHAnsi"/>
                <w:bCs/>
              </w:rPr>
              <w:t>Major</w:t>
            </w:r>
            <w:r w:rsidR="007002E7">
              <w:rPr>
                <w:rFonts w:asciiTheme="minorHAnsi" w:hAnsiTheme="minorHAnsi" w:cstheme="minorHAnsi"/>
                <w:bCs/>
              </w:rPr>
              <w:t xml:space="preserve"> </w:t>
            </w:r>
            <w:r w:rsidR="008E0AFF"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3214E1B6" w14:textId="2220F6BB" w:rsidR="0006406B" w:rsidRPr="0006406B" w:rsidRDefault="00EB2781" w:rsidP="00EB2781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B2781">
              <w:rPr>
                <w:rFonts w:asciiTheme="minorHAnsi" w:hAnsiTheme="minorHAnsi" w:cstheme="minorHAnsi"/>
                <w:bCs/>
              </w:rPr>
              <w:t>Spray operator overalls were made of absorbent materials. Operator was exposed during application of liquid Plant Protection Products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6623D8AF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083C9C0D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183B5679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3974B510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2B2A204B" w14:textId="77777777" w:rsidR="007002E7" w:rsidRDefault="00856F19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56F19">
              <w:rPr>
                <w:rFonts w:asciiTheme="minorHAnsi" w:hAnsiTheme="minorHAnsi" w:cstheme="minorHAnsi"/>
                <w:bCs/>
              </w:rPr>
              <w:t>14.1.5A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BE7D368" w14:textId="3B3CEBAD" w:rsidR="0006406B" w:rsidRPr="0006406B" w:rsidRDefault="00856F19" w:rsidP="007002E7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Major</w:t>
            </w:r>
            <w:r w:rsidR="008E0AFF">
              <w:rPr>
                <w:rFonts w:asciiTheme="minorHAnsi" w:hAnsiTheme="minorHAnsi" w:cstheme="minorHAnsi"/>
                <w:bCs/>
              </w:rPr>
              <w:t xml:space="preserve"> </w:t>
            </w:r>
            <w:r w:rsidR="008E0AFF"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57A5EA43" w14:textId="77C4EF91" w:rsidR="0006406B" w:rsidRPr="0006406B" w:rsidRDefault="00856F19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856F19">
              <w:rPr>
                <w:rFonts w:asciiTheme="minorHAnsi" w:hAnsiTheme="minorHAnsi" w:cstheme="minorHAnsi"/>
                <w:bCs/>
              </w:rPr>
              <w:t>Liquid Soap used in handwash was not labelled, no evidence it was food grade, no MSDS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1318EFFF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3EBBD371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46AB6CAB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6B5823C9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2C3A614B" w14:textId="77777777" w:rsidR="008E0AFF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>13.0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D52F197" w14:textId="025C4CB6" w:rsidR="0006406B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Major </w:t>
            </w:r>
            <w:r w:rsidRPr="008E0AFF">
              <w:rPr>
                <w:rFonts w:asciiTheme="minorHAnsi" w:hAnsiTheme="minorHAnsi" w:cstheme="minorHAnsi"/>
                <w:bCs/>
              </w:rPr>
              <w:t>Must</w:t>
            </w:r>
          </w:p>
        </w:tc>
        <w:tc>
          <w:tcPr>
            <w:tcW w:w="4253" w:type="dxa"/>
            <w:shd w:val="clear" w:color="auto" w:fill="FFFFFF" w:themeFill="background1"/>
          </w:tcPr>
          <w:p w14:paraId="020B1257" w14:textId="593C4743" w:rsidR="0006406B" w:rsidRPr="0006406B" w:rsidRDefault="008E0AFF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 xml:space="preserve">Individual farmers had been trained in basic food hygiene and harvesting procedures, however there was no evidence that their workers who </w:t>
            </w:r>
            <w:r w:rsidR="007002E7">
              <w:rPr>
                <w:rFonts w:asciiTheme="minorHAnsi" w:hAnsiTheme="minorHAnsi" w:cstheme="minorHAnsi"/>
                <w:bCs/>
              </w:rPr>
              <w:t xml:space="preserve">ALSO </w:t>
            </w:r>
            <w:r w:rsidRPr="008E0AFF">
              <w:rPr>
                <w:rFonts w:asciiTheme="minorHAnsi" w:hAnsiTheme="minorHAnsi" w:cstheme="minorHAnsi"/>
                <w:bCs/>
              </w:rPr>
              <w:t>participate in the harvest operations had been trained.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7DCB36F8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7808BE1B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027205E0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320704EA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379F6E32" w14:textId="77777777" w:rsid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>5.1.5.A</w:t>
            </w:r>
          </w:p>
          <w:p w14:paraId="2F61C5D1" w14:textId="41560CB4" w:rsidR="008E0AFF" w:rsidRPr="0006406B" w:rsidRDefault="008E0AFF" w:rsidP="008E0AFF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 xml:space="preserve">Legal </w:t>
            </w:r>
            <w:r w:rsidRPr="008E0AFF">
              <w:rPr>
                <w:rFonts w:asciiTheme="minorHAnsi" w:hAnsiTheme="minorHAnsi" w:cstheme="minorHAnsi"/>
                <w:bCs/>
              </w:rPr>
              <w:t xml:space="preserve">&amp; </w:t>
            </w:r>
            <w:r w:rsidRPr="008E0AFF">
              <w:rPr>
                <w:rFonts w:asciiTheme="minorHAnsi" w:hAnsiTheme="minorHAnsi" w:cstheme="minorHAnsi"/>
                <w:bCs/>
              </w:rPr>
              <w:lastRenderedPageBreak/>
              <w:t>regulatory requirements</w:t>
            </w:r>
          </w:p>
        </w:tc>
        <w:tc>
          <w:tcPr>
            <w:tcW w:w="4253" w:type="dxa"/>
            <w:shd w:val="clear" w:color="auto" w:fill="FFFFFF" w:themeFill="background1"/>
          </w:tcPr>
          <w:p w14:paraId="54EEADC7" w14:textId="05AE4BBE" w:rsidR="0006406B" w:rsidRPr="0006406B" w:rsidRDefault="008E0AFF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lastRenderedPageBreak/>
              <w:t xml:space="preserve">Product recall procedure available </w:t>
            </w:r>
            <w:r>
              <w:rPr>
                <w:rFonts w:asciiTheme="minorHAnsi" w:hAnsiTheme="minorHAnsi" w:cstheme="minorHAnsi"/>
                <w:bCs/>
              </w:rPr>
              <w:t xml:space="preserve">but </w:t>
            </w:r>
            <w:r w:rsidRPr="008E0AFF">
              <w:rPr>
                <w:rFonts w:asciiTheme="minorHAnsi" w:hAnsiTheme="minorHAnsi" w:cstheme="minorHAnsi"/>
                <w:bCs/>
              </w:rPr>
              <w:t>mock recall ha</w:t>
            </w:r>
            <w:r>
              <w:rPr>
                <w:rFonts w:asciiTheme="minorHAnsi" w:hAnsiTheme="minorHAnsi" w:cstheme="minorHAnsi"/>
                <w:bCs/>
              </w:rPr>
              <w:t>d</w:t>
            </w:r>
            <w:r w:rsidRPr="008E0AFF">
              <w:rPr>
                <w:rFonts w:asciiTheme="minorHAnsi" w:hAnsiTheme="minorHAnsi" w:cstheme="minorHAnsi"/>
                <w:bCs/>
              </w:rPr>
              <w:t xml:space="preserve"> not been done</w:t>
            </w: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638D96BD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49DCBCA2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343D62E0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5FFF39FF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5AAC0A79" w14:textId="77777777" w:rsidR="008E0AFF" w:rsidRDefault="008E0AFF" w:rsidP="004D4DF3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 w:rsidRPr="008E0AFF">
              <w:rPr>
                <w:rFonts w:asciiTheme="minorHAnsi" w:hAnsiTheme="minorHAnsi" w:cstheme="minorHAnsi"/>
                <w:bCs/>
              </w:rPr>
              <w:t>11.1.6B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5254612B" w14:textId="6EA3DD07" w:rsidR="0006406B" w:rsidRPr="0006406B" w:rsidRDefault="008E0AFF" w:rsidP="004D4DF3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Minor Must </w:t>
            </w:r>
          </w:p>
        </w:tc>
        <w:tc>
          <w:tcPr>
            <w:tcW w:w="4253" w:type="dxa"/>
            <w:shd w:val="clear" w:color="auto" w:fill="FFFFFF" w:themeFill="background1"/>
          </w:tcPr>
          <w:p w14:paraId="0BC44FE8" w14:textId="308FC406" w:rsidR="008E0AFF" w:rsidRDefault="008E0AFF" w:rsidP="008E0AFF">
            <w:pPr>
              <w:widowControl/>
              <w:autoSpaceDE/>
              <w:autoSpaceDN/>
              <w:spacing w:after="160" w:line="259" w:lineRule="auto"/>
              <w:contextualSpacing/>
            </w:pPr>
            <w:r w:rsidRPr="008E0AFF">
              <w:rPr>
                <w:rFonts w:asciiTheme="minorHAnsi" w:hAnsiTheme="minorHAnsi" w:cstheme="minorHAnsi"/>
                <w:bCs/>
              </w:rPr>
              <w:t xml:space="preserve">No </w:t>
            </w:r>
            <w:r>
              <w:t>Irrigation records</w:t>
            </w:r>
            <w:r>
              <w:t xml:space="preserve"> were available for review.</w:t>
            </w:r>
          </w:p>
          <w:p w14:paraId="0A209880" w14:textId="053A4091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1F870CDE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1B055420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3679214C" w14:textId="77777777" w:rsidR="0006406B" w:rsidRPr="0006406B" w:rsidRDefault="0006406B" w:rsidP="004D4DF3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0A7FAC8E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5D60E039" w14:textId="4204F210" w:rsidR="0006406B" w:rsidRPr="0006406B" w:rsidRDefault="0006406B" w:rsidP="00AD5920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14:paraId="6886DCD2" w14:textId="147E07FB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18D256A2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58523F5F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6655F407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6406B" w:rsidRPr="0006406B" w14:paraId="5A1A545C" w14:textId="77777777" w:rsidTr="0006406B">
        <w:trPr>
          <w:trHeight w:val="642"/>
        </w:trPr>
        <w:tc>
          <w:tcPr>
            <w:tcW w:w="1550" w:type="dxa"/>
            <w:shd w:val="clear" w:color="auto" w:fill="FFFFFF" w:themeFill="background1"/>
          </w:tcPr>
          <w:p w14:paraId="35084E62" w14:textId="3E2576E0" w:rsidR="0006406B" w:rsidRPr="0006406B" w:rsidRDefault="0006406B" w:rsidP="00AD5920">
            <w:pPr>
              <w:pStyle w:val="TableParagraph"/>
              <w:spacing w:line="240" w:lineRule="auto"/>
              <w:ind w:left="0" w:right="94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14:paraId="1AB3C931" w14:textId="52C72D66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481" w:type="dxa"/>
            <w:shd w:val="clear" w:color="auto" w:fill="FFFFFF" w:themeFill="background1"/>
            <w:vAlign w:val="center"/>
          </w:tcPr>
          <w:p w14:paraId="7E3A0A21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07" w:type="dxa"/>
            <w:shd w:val="clear" w:color="auto" w:fill="FFFFFF" w:themeFill="background1"/>
            <w:vAlign w:val="center"/>
          </w:tcPr>
          <w:p w14:paraId="13A39013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3607" w:type="dxa"/>
            <w:shd w:val="clear" w:color="auto" w:fill="FFFFFF" w:themeFill="background1"/>
          </w:tcPr>
          <w:p w14:paraId="04DAD497" w14:textId="77777777" w:rsidR="0006406B" w:rsidRPr="0006406B" w:rsidRDefault="0006406B" w:rsidP="00AD5920">
            <w:pPr>
              <w:pStyle w:val="TableParagraph"/>
              <w:spacing w:line="240" w:lineRule="auto"/>
              <w:rPr>
                <w:rFonts w:asciiTheme="minorHAnsi" w:hAnsiTheme="minorHAnsi" w:cstheme="minorHAnsi"/>
                <w:bCs/>
                <w:i/>
              </w:rPr>
            </w:pPr>
          </w:p>
        </w:tc>
      </w:tr>
    </w:tbl>
    <w:p w14:paraId="2970B83F" w14:textId="77777777" w:rsidR="00A72E0B" w:rsidRPr="0002063C" w:rsidRDefault="00A72E0B" w:rsidP="0002063C">
      <w:pPr>
        <w:pStyle w:val="BodyText"/>
        <w:rPr>
          <w:rFonts w:ascii="Georgia" w:hAnsi="Georgia"/>
          <w:b/>
        </w:rPr>
      </w:pPr>
    </w:p>
    <w:sectPr w:rsidR="00A72E0B" w:rsidRPr="0002063C" w:rsidSect="00D87402">
      <w:headerReference w:type="default" r:id="rId7"/>
      <w:footerReference w:type="default" r:id="rId8"/>
      <w:pgSz w:w="16840" w:h="11910" w:orient="landscape"/>
      <w:pgMar w:top="680" w:right="1180" w:bottom="520" w:left="980" w:header="720" w:footer="7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CDB4A" w14:textId="77777777" w:rsidR="006F58AA" w:rsidRDefault="006F58AA">
      <w:r>
        <w:separator/>
      </w:r>
    </w:p>
  </w:endnote>
  <w:endnote w:type="continuationSeparator" w:id="0">
    <w:p w14:paraId="36DB0A30" w14:textId="77777777" w:rsidR="006F58AA" w:rsidRDefault="006F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64F9" w14:textId="77777777" w:rsidR="00A72E0B" w:rsidRDefault="00A72E0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CAAD9" w14:textId="77777777" w:rsidR="006F58AA" w:rsidRDefault="006F58AA">
      <w:r>
        <w:separator/>
      </w:r>
    </w:p>
  </w:footnote>
  <w:footnote w:type="continuationSeparator" w:id="0">
    <w:p w14:paraId="2F6264B4" w14:textId="77777777" w:rsidR="006F58AA" w:rsidRDefault="006F5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8587" w14:textId="77777777" w:rsidR="00A72E0B" w:rsidRDefault="00A72E0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37718"/>
    <w:multiLevelType w:val="hybridMultilevel"/>
    <w:tmpl w:val="61D6D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711FA"/>
    <w:multiLevelType w:val="multilevel"/>
    <w:tmpl w:val="C682156C"/>
    <w:lvl w:ilvl="0">
      <w:start w:val="10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A34F3"/>
    <w:multiLevelType w:val="hybridMultilevel"/>
    <w:tmpl w:val="E7B01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C81"/>
    <w:multiLevelType w:val="hybridMultilevel"/>
    <w:tmpl w:val="62B8C82A"/>
    <w:lvl w:ilvl="0" w:tplc="94423B1E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EEC5D44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ar-SA"/>
      </w:rPr>
    </w:lvl>
    <w:lvl w:ilvl="2" w:tplc="64D243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0461D8C">
      <w:numFmt w:val="bullet"/>
      <w:lvlText w:val="•"/>
      <w:lvlJc w:val="left"/>
      <w:pPr>
        <w:ind w:left="4121" w:hanging="360"/>
      </w:pPr>
      <w:rPr>
        <w:rFonts w:hint="default"/>
        <w:lang w:val="en-US" w:eastAsia="en-US" w:bidi="ar-SA"/>
      </w:rPr>
    </w:lvl>
    <w:lvl w:ilvl="4" w:tplc="F196AC52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5" w:tplc="7B421336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4B3CC082">
      <w:numFmt w:val="bullet"/>
      <w:lvlText w:val="•"/>
      <w:lvlJc w:val="left"/>
      <w:pPr>
        <w:ind w:left="6943" w:hanging="360"/>
      </w:pPr>
      <w:rPr>
        <w:rFonts w:hint="default"/>
        <w:lang w:val="en-US" w:eastAsia="en-US" w:bidi="ar-SA"/>
      </w:rPr>
    </w:lvl>
    <w:lvl w:ilvl="7" w:tplc="E81C2584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  <w:lvl w:ilvl="8" w:tplc="A4303772">
      <w:numFmt w:val="bullet"/>
      <w:lvlText w:val="•"/>
      <w:lvlJc w:val="left"/>
      <w:pPr>
        <w:ind w:left="882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D144DD8"/>
    <w:multiLevelType w:val="hybridMultilevel"/>
    <w:tmpl w:val="1C34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57F3B"/>
    <w:multiLevelType w:val="hybridMultilevel"/>
    <w:tmpl w:val="C31C861C"/>
    <w:lvl w:ilvl="0" w:tplc="453C67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11668EA">
      <w:numFmt w:val="bullet"/>
      <w:lvlText w:val="•"/>
      <w:lvlJc w:val="left"/>
      <w:pPr>
        <w:ind w:left="1617" w:hanging="360"/>
      </w:pPr>
      <w:rPr>
        <w:rFonts w:hint="default"/>
        <w:lang w:val="en-US" w:eastAsia="en-US" w:bidi="ar-SA"/>
      </w:rPr>
    </w:lvl>
    <w:lvl w:ilvl="2" w:tplc="536E0BCE">
      <w:numFmt w:val="bullet"/>
      <w:lvlText w:val="•"/>
      <w:lvlJc w:val="left"/>
      <w:pPr>
        <w:ind w:left="2415" w:hanging="360"/>
      </w:pPr>
      <w:rPr>
        <w:rFonts w:hint="default"/>
        <w:lang w:val="en-US" w:eastAsia="en-US" w:bidi="ar-SA"/>
      </w:rPr>
    </w:lvl>
    <w:lvl w:ilvl="3" w:tplc="2872FE9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4" w:tplc="8BBC0E6C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5" w:tplc="7FFAFDBE">
      <w:numFmt w:val="bullet"/>
      <w:lvlText w:val="•"/>
      <w:lvlJc w:val="left"/>
      <w:pPr>
        <w:ind w:left="4808" w:hanging="360"/>
      </w:pPr>
      <w:rPr>
        <w:rFonts w:hint="default"/>
        <w:lang w:val="en-US" w:eastAsia="en-US" w:bidi="ar-SA"/>
      </w:rPr>
    </w:lvl>
    <w:lvl w:ilvl="6" w:tplc="2EEEE3E0">
      <w:numFmt w:val="bullet"/>
      <w:lvlText w:val="•"/>
      <w:lvlJc w:val="left"/>
      <w:pPr>
        <w:ind w:left="5606" w:hanging="360"/>
      </w:pPr>
      <w:rPr>
        <w:rFonts w:hint="default"/>
        <w:lang w:val="en-US" w:eastAsia="en-US" w:bidi="ar-SA"/>
      </w:rPr>
    </w:lvl>
    <w:lvl w:ilvl="7" w:tplc="A6E2C70A">
      <w:numFmt w:val="bullet"/>
      <w:lvlText w:val="•"/>
      <w:lvlJc w:val="left"/>
      <w:pPr>
        <w:ind w:left="6403" w:hanging="360"/>
      </w:pPr>
      <w:rPr>
        <w:rFonts w:hint="default"/>
        <w:lang w:val="en-US" w:eastAsia="en-US" w:bidi="ar-SA"/>
      </w:rPr>
    </w:lvl>
    <w:lvl w:ilvl="8" w:tplc="620E360E">
      <w:numFmt w:val="bullet"/>
      <w:lvlText w:val="•"/>
      <w:lvlJc w:val="left"/>
      <w:pPr>
        <w:ind w:left="7201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AE606AA"/>
    <w:multiLevelType w:val="multilevel"/>
    <w:tmpl w:val="D3448966"/>
    <w:lvl w:ilvl="0">
      <w:start w:val="16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62141"/>
    <w:multiLevelType w:val="hybridMultilevel"/>
    <w:tmpl w:val="D95E8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33BFD"/>
    <w:multiLevelType w:val="multilevel"/>
    <w:tmpl w:val="3BDCC0EA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53316"/>
    <w:multiLevelType w:val="multilevel"/>
    <w:tmpl w:val="307C59EE"/>
    <w:lvl w:ilvl="0">
      <w:start w:val="1"/>
      <w:numFmt w:val="lowerLetter"/>
      <w:lvlText w:val="%1)"/>
      <w:lvlJc w:val="left"/>
      <w:pPr>
        <w:ind w:left="761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81" w:hanging="360"/>
      </w:pPr>
    </w:lvl>
    <w:lvl w:ilvl="2">
      <w:start w:val="1"/>
      <w:numFmt w:val="lowerRoman"/>
      <w:lvlText w:val="%3."/>
      <w:lvlJc w:val="right"/>
      <w:pPr>
        <w:ind w:left="2201" w:hanging="180"/>
      </w:pPr>
    </w:lvl>
    <w:lvl w:ilvl="3">
      <w:start w:val="1"/>
      <w:numFmt w:val="decimal"/>
      <w:lvlText w:val="%4."/>
      <w:lvlJc w:val="left"/>
      <w:pPr>
        <w:ind w:left="2921" w:hanging="360"/>
      </w:pPr>
    </w:lvl>
    <w:lvl w:ilvl="4">
      <w:start w:val="1"/>
      <w:numFmt w:val="lowerLetter"/>
      <w:lvlText w:val="%5."/>
      <w:lvlJc w:val="left"/>
      <w:pPr>
        <w:ind w:left="3641" w:hanging="360"/>
      </w:pPr>
    </w:lvl>
    <w:lvl w:ilvl="5">
      <w:start w:val="1"/>
      <w:numFmt w:val="lowerRoman"/>
      <w:lvlText w:val="%6."/>
      <w:lvlJc w:val="right"/>
      <w:pPr>
        <w:ind w:left="4361" w:hanging="180"/>
      </w:pPr>
    </w:lvl>
    <w:lvl w:ilvl="6">
      <w:start w:val="1"/>
      <w:numFmt w:val="decimal"/>
      <w:lvlText w:val="%7."/>
      <w:lvlJc w:val="left"/>
      <w:pPr>
        <w:ind w:left="5081" w:hanging="360"/>
      </w:pPr>
    </w:lvl>
    <w:lvl w:ilvl="7">
      <w:start w:val="1"/>
      <w:numFmt w:val="lowerLetter"/>
      <w:lvlText w:val="%8."/>
      <w:lvlJc w:val="left"/>
      <w:pPr>
        <w:ind w:left="5801" w:hanging="360"/>
      </w:pPr>
    </w:lvl>
    <w:lvl w:ilvl="8">
      <w:start w:val="1"/>
      <w:numFmt w:val="lowerRoman"/>
      <w:lvlText w:val="%9."/>
      <w:lvlJc w:val="right"/>
      <w:pPr>
        <w:ind w:left="6521" w:hanging="180"/>
      </w:pPr>
    </w:lvl>
  </w:abstractNum>
  <w:abstractNum w:abstractNumId="10" w15:restartNumberingAfterBreak="0">
    <w:nsid w:val="62407E09"/>
    <w:multiLevelType w:val="hybridMultilevel"/>
    <w:tmpl w:val="07546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D4C6A"/>
    <w:multiLevelType w:val="multilevel"/>
    <w:tmpl w:val="8F46DA32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11"/>
  </w:num>
  <w:num w:numId="6">
    <w:abstractNumId w:val="8"/>
  </w:num>
  <w:num w:numId="7">
    <w:abstractNumId w:val="9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0B"/>
    <w:rsid w:val="0002063C"/>
    <w:rsid w:val="00022381"/>
    <w:rsid w:val="00026255"/>
    <w:rsid w:val="00054298"/>
    <w:rsid w:val="0006406B"/>
    <w:rsid w:val="00077BEA"/>
    <w:rsid w:val="000930AC"/>
    <w:rsid w:val="000960E6"/>
    <w:rsid w:val="000D0239"/>
    <w:rsid w:val="000E5E5F"/>
    <w:rsid w:val="000E75CB"/>
    <w:rsid w:val="000F254F"/>
    <w:rsid w:val="001320D9"/>
    <w:rsid w:val="00174FE6"/>
    <w:rsid w:val="00193DB0"/>
    <w:rsid w:val="001A4630"/>
    <w:rsid w:val="001B0742"/>
    <w:rsid w:val="001D1958"/>
    <w:rsid w:val="001E0A66"/>
    <w:rsid w:val="00247FAE"/>
    <w:rsid w:val="0025628A"/>
    <w:rsid w:val="00257FC6"/>
    <w:rsid w:val="002900D6"/>
    <w:rsid w:val="00290588"/>
    <w:rsid w:val="002E464C"/>
    <w:rsid w:val="00315B8F"/>
    <w:rsid w:val="00322E21"/>
    <w:rsid w:val="00331512"/>
    <w:rsid w:val="00334C85"/>
    <w:rsid w:val="0036426D"/>
    <w:rsid w:val="003749A6"/>
    <w:rsid w:val="003C225E"/>
    <w:rsid w:val="003D5FDA"/>
    <w:rsid w:val="003E4DF9"/>
    <w:rsid w:val="0040481C"/>
    <w:rsid w:val="00430C55"/>
    <w:rsid w:val="00441E4E"/>
    <w:rsid w:val="00445745"/>
    <w:rsid w:val="004470E9"/>
    <w:rsid w:val="004705CE"/>
    <w:rsid w:val="00476D67"/>
    <w:rsid w:val="00480DB6"/>
    <w:rsid w:val="00495462"/>
    <w:rsid w:val="004D4DF3"/>
    <w:rsid w:val="004D7902"/>
    <w:rsid w:val="004E0C84"/>
    <w:rsid w:val="004F4396"/>
    <w:rsid w:val="004F7886"/>
    <w:rsid w:val="00511E88"/>
    <w:rsid w:val="005258C3"/>
    <w:rsid w:val="005913F1"/>
    <w:rsid w:val="005B09FD"/>
    <w:rsid w:val="005C4C07"/>
    <w:rsid w:val="005C5DAD"/>
    <w:rsid w:val="005D5580"/>
    <w:rsid w:val="00614868"/>
    <w:rsid w:val="00626056"/>
    <w:rsid w:val="00657395"/>
    <w:rsid w:val="00691841"/>
    <w:rsid w:val="006B1CFB"/>
    <w:rsid w:val="006F58AA"/>
    <w:rsid w:val="007002E7"/>
    <w:rsid w:val="007472FE"/>
    <w:rsid w:val="007539EC"/>
    <w:rsid w:val="007700EC"/>
    <w:rsid w:val="00770260"/>
    <w:rsid w:val="007720F1"/>
    <w:rsid w:val="0079030F"/>
    <w:rsid w:val="00793220"/>
    <w:rsid w:val="007B342C"/>
    <w:rsid w:val="007B75C8"/>
    <w:rsid w:val="007C61AC"/>
    <w:rsid w:val="007D3A00"/>
    <w:rsid w:val="007E71F7"/>
    <w:rsid w:val="00813023"/>
    <w:rsid w:val="00850E1E"/>
    <w:rsid w:val="00856F19"/>
    <w:rsid w:val="00857072"/>
    <w:rsid w:val="00857C7B"/>
    <w:rsid w:val="00861D9B"/>
    <w:rsid w:val="00875319"/>
    <w:rsid w:val="00896DB3"/>
    <w:rsid w:val="008A6612"/>
    <w:rsid w:val="008E0AFF"/>
    <w:rsid w:val="00906F4B"/>
    <w:rsid w:val="00921249"/>
    <w:rsid w:val="00942567"/>
    <w:rsid w:val="00945BB2"/>
    <w:rsid w:val="009806F9"/>
    <w:rsid w:val="0098649B"/>
    <w:rsid w:val="009F7FDD"/>
    <w:rsid w:val="00A11C56"/>
    <w:rsid w:val="00A17205"/>
    <w:rsid w:val="00A25687"/>
    <w:rsid w:val="00A52F26"/>
    <w:rsid w:val="00A53DDF"/>
    <w:rsid w:val="00A645E7"/>
    <w:rsid w:val="00A70F34"/>
    <w:rsid w:val="00A72E0B"/>
    <w:rsid w:val="00A76921"/>
    <w:rsid w:val="00A910AC"/>
    <w:rsid w:val="00AD5920"/>
    <w:rsid w:val="00AF0119"/>
    <w:rsid w:val="00B3750A"/>
    <w:rsid w:val="00B721A4"/>
    <w:rsid w:val="00B91F4F"/>
    <w:rsid w:val="00B95680"/>
    <w:rsid w:val="00BA3BD8"/>
    <w:rsid w:val="00BC7795"/>
    <w:rsid w:val="00BE36AD"/>
    <w:rsid w:val="00C00121"/>
    <w:rsid w:val="00C005AF"/>
    <w:rsid w:val="00C2408E"/>
    <w:rsid w:val="00C34F24"/>
    <w:rsid w:val="00C712C0"/>
    <w:rsid w:val="00C870F7"/>
    <w:rsid w:val="00C923C4"/>
    <w:rsid w:val="00C94335"/>
    <w:rsid w:val="00CA37ED"/>
    <w:rsid w:val="00CE03A9"/>
    <w:rsid w:val="00CE60D1"/>
    <w:rsid w:val="00D024B9"/>
    <w:rsid w:val="00D41665"/>
    <w:rsid w:val="00D7290A"/>
    <w:rsid w:val="00D72A41"/>
    <w:rsid w:val="00D75BD0"/>
    <w:rsid w:val="00D87402"/>
    <w:rsid w:val="00E01996"/>
    <w:rsid w:val="00E2620B"/>
    <w:rsid w:val="00E774F7"/>
    <w:rsid w:val="00E87ADD"/>
    <w:rsid w:val="00EB2781"/>
    <w:rsid w:val="00EC57D0"/>
    <w:rsid w:val="00ED38AE"/>
    <w:rsid w:val="00EE0897"/>
    <w:rsid w:val="00EE35F1"/>
    <w:rsid w:val="00EE6F36"/>
    <w:rsid w:val="00EE7303"/>
    <w:rsid w:val="00EF191F"/>
    <w:rsid w:val="00F012D0"/>
    <w:rsid w:val="00F035FD"/>
    <w:rsid w:val="00F4204E"/>
    <w:rsid w:val="00F6631D"/>
    <w:rsid w:val="00F9096C"/>
    <w:rsid w:val="00FB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2C051"/>
  <w15:docId w15:val="{112C2A13-8B96-475C-B445-8E070375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3"/>
      <w:outlineLvl w:val="0"/>
    </w:pPr>
    <w:rPr>
      <w:b/>
      <w:bCs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5C4C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C07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C4C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C0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KFC Silver Recertification Audit</vt:lpstr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KFC Silver Recertification Audit</dc:title>
  <dc:creator>Loise Mwangi</dc:creator>
  <cp:lastModifiedBy>Tony MULWA</cp:lastModifiedBy>
  <cp:revision>3</cp:revision>
  <dcterms:created xsi:type="dcterms:W3CDTF">2023-01-15T05:52:00Z</dcterms:created>
  <dcterms:modified xsi:type="dcterms:W3CDTF">2023-01-15T05:52:00Z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2021-05-26T00:00:00Z</vt:filetime>
  </property>
</Properties>
</file>